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5C3" w:rsidRPr="00D21135" w:rsidRDefault="00AA6FCA" w:rsidP="00D21135">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D21135">
        <w:rPr>
          <w:rFonts w:ascii="Times New Roman" w:hAnsi="Times New Roman" w:cs="Times New Roman"/>
          <w:color w:val="1D1D1D"/>
          <w:sz w:val="24"/>
          <w:szCs w:val="24"/>
          <w:shd w:val="clear" w:color="auto" w:fill="FFFFFF"/>
        </w:rPr>
        <w:t>I</w:t>
      </w:r>
      <w:r w:rsidRPr="00D21135">
        <w:rPr>
          <w:rFonts w:ascii="Times New Roman" w:hAnsi="Times New Roman" w:cs="Times New Roman"/>
          <w:color w:val="1D1D1D"/>
          <w:sz w:val="24"/>
          <w:szCs w:val="24"/>
          <w:shd w:val="clear" w:color="auto" w:fill="FFFFFF"/>
        </w:rPr>
        <w:t>ntercultural Communication sojourners students</w:t>
      </w:r>
    </w:p>
    <w:p w:rsidR="00AA6FCA" w:rsidRPr="00D21135" w:rsidRDefault="00AA6FCA" w:rsidP="00D21135">
      <w:pPr>
        <w:spacing w:before="100" w:beforeAutospacing="1" w:after="100" w:afterAutospacing="1" w:line="480" w:lineRule="auto"/>
        <w:jc w:val="center"/>
        <w:rPr>
          <w:rFonts w:ascii="Times New Roman" w:hAnsi="Times New Roman" w:cs="Times New Roman"/>
          <w:b/>
          <w:sz w:val="24"/>
          <w:szCs w:val="24"/>
        </w:rPr>
      </w:pPr>
      <w:proofErr w:type="spellStart"/>
      <w:r w:rsidRPr="00D21135">
        <w:rPr>
          <w:rFonts w:ascii="Times New Roman" w:hAnsi="Times New Roman" w:cs="Times New Roman"/>
          <w:b/>
          <w:sz w:val="24"/>
          <w:szCs w:val="24"/>
        </w:rPr>
        <w:t>Brein</w:t>
      </w:r>
      <w:proofErr w:type="spellEnd"/>
      <w:r w:rsidRPr="00D21135">
        <w:rPr>
          <w:rFonts w:ascii="Times New Roman" w:hAnsi="Times New Roman" w:cs="Times New Roman"/>
          <w:b/>
          <w:sz w:val="24"/>
          <w:szCs w:val="24"/>
        </w:rPr>
        <w:t>, M., &amp; David, K. H. (1971). Intercultural communication and the adjustment of the Sojourner. Psycholo</w:t>
      </w:r>
      <w:r w:rsidRPr="00D21135">
        <w:rPr>
          <w:rFonts w:ascii="Times New Roman" w:hAnsi="Times New Roman" w:cs="Times New Roman"/>
          <w:b/>
          <w:sz w:val="24"/>
          <w:szCs w:val="24"/>
        </w:rPr>
        <w:t xml:space="preserve">gical Bulletin, 76(3), 215-230. </w:t>
      </w:r>
      <w:r w:rsidRPr="00D21135">
        <w:rPr>
          <w:rFonts w:ascii="Times New Roman" w:hAnsi="Times New Roman" w:cs="Times New Roman"/>
          <w:b/>
          <w:sz w:val="24"/>
          <w:szCs w:val="24"/>
        </w:rPr>
        <w:t>http://dx.doi.org/10.1037/h0031441</w:t>
      </w:r>
    </w:p>
    <w:p w:rsidR="00AA6FCA" w:rsidRPr="00D21135" w:rsidRDefault="00AA6FCA" w:rsidP="00D21135">
      <w:pPr>
        <w:spacing w:before="100" w:beforeAutospacing="1" w:after="100" w:afterAutospacing="1" w:line="480" w:lineRule="auto"/>
        <w:ind w:firstLine="720"/>
        <w:rPr>
          <w:rFonts w:ascii="Times New Roman" w:hAnsi="Times New Roman" w:cs="Times New Roman"/>
          <w:sz w:val="24"/>
          <w:szCs w:val="24"/>
        </w:rPr>
      </w:pPr>
      <w:r w:rsidRPr="00D21135">
        <w:rPr>
          <w:rFonts w:ascii="Times New Roman" w:hAnsi="Times New Roman" w:cs="Times New Roman"/>
          <w:sz w:val="24"/>
          <w:szCs w:val="24"/>
        </w:rPr>
        <w:t xml:space="preserve">In this research, </w:t>
      </w:r>
      <w:proofErr w:type="spellStart"/>
      <w:r w:rsidRPr="00D21135">
        <w:rPr>
          <w:rFonts w:ascii="Times New Roman" w:hAnsi="Times New Roman" w:cs="Times New Roman"/>
          <w:sz w:val="24"/>
          <w:szCs w:val="24"/>
        </w:rPr>
        <w:t>Brein</w:t>
      </w:r>
      <w:proofErr w:type="spellEnd"/>
      <w:r w:rsidRPr="00D21135">
        <w:rPr>
          <w:rFonts w:ascii="Times New Roman" w:hAnsi="Times New Roman" w:cs="Times New Roman"/>
          <w:sz w:val="24"/>
          <w:szCs w:val="24"/>
        </w:rPr>
        <w:t xml:space="preserve"> realized that little apparent integration existed among the different approaches that explained sojourner adjustment. He noted that social behavior attributes and personal characteristics </w:t>
      </w:r>
      <w:r w:rsidR="00A1180E" w:rsidRPr="00D21135">
        <w:rPr>
          <w:rFonts w:ascii="Times New Roman" w:hAnsi="Times New Roman" w:cs="Times New Roman"/>
          <w:sz w:val="24"/>
          <w:szCs w:val="24"/>
        </w:rPr>
        <w:t xml:space="preserve">did not form the explanation of intercultural adjustment. However, social interactions, background, and other situational factors have been eminent in the explanation. This explanation was reached based on the manner in which intercultural communication was facilitated or impeded. For that reason, </w:t>
      </w:r>
      <w:proofErr w:type="spellStart"/>
      <w:r w:rsidR="00A1180E" w:rsidRPr="00D21135">
        <w:rPr>
          <w:rFonts w:ascii="Times New Roman" w:hAnsi="Times New Roman" w:cs="Times New Roman"/>
          <w:sz w:val="24"/>
          <w:szCs w:val="24"/>
        </w:rPr>
        <w:t>Brein’s</w:t>
      </w:r>
      <w:proofErr w:type="spellEnd"/>
      <w:r w:rsidR="00A1180E" w:rsidRPr="00D21135">
        <w:rPr>
          <w:rFonts w:ascii="Times New Roman" w:hAnsi="Times New Roman" w:cs="Times New Roman"/>
          <w:sz w:val="24"/>
          <w:szCs w:val="24"/>
        </w:rPr>
        <w:t xml:space="preserve"> research holds that intercultural communication is an integrational as well as an important factor that helps us understand sojourner adjustment. </w:t>
      </w:r>
    </w:p>
    <w:p w:rsidR="00F042CB" w:rsidRPr="00D21135" w:rsidRDefault="00F042CB" w:rsidP="00D21135">
      <w:pPr>
        <w:spacing w:before="100" w:beforeAutospacing="1" w:after="100" w:afterAutospacing="1" w:line="480" w:lineRule="auto"/>
        <w:jc w:val="center"/>
        <w:rPr>
          <w:rFonts w:ascii="Times New Roman" w:hAnsi="Times New Roman" w:cs="Times New Roman"/>
          <w:b/>
          <w:sz w:val="24"/>
          <w:szCs w:val="24"/>
        </w:rPr>
      </w:pPr>
      <w:proofErr w:type="spellStart"/>
      <w:r w:rsidRPr="00D21135">
        <w:rPr>
          <w:rFonts w:ascii="Times New Roman" w:hAnsi="Times New Roman" w:cs="Times New Roman"/>
          <w:b/>
          <w:sz w:val="24"/>
          <w:szCs w:val="24"/>
        </w:rPr>
        <w:t>Rohrlich</w:t>
      </w:r>
      <w:proofErr w:type="spellEnd"/>
      <w:r w:rsidRPr="00D21135">
        <w:rPr>
          <w:rFonts w:ascii="Times New Roman" w:hAnsi="Times New Roman" w:cs="Times New Roman"/>
          <w:b/>
          <w:sz w:val="24"/>
          <w:szCs w:val="24"/>
        </w:rPr>
        <w:t xml:space="preserve">, B. F., &amp; Martin, J. N. (1991). Host country and reentry adjustment of student sojourners. International Journal of Intercultural Relations, 15(2), 163–182. </w:t>
      </w:r>
      <w:hyperlink r:id="rId4" w:history="1">
        <w:r w:rsidRPr="00D21135">
          <w:rPr>
            <w:rStyle w:val="Hyperlink"/>
            <w:rFonts w:ascii="Times New Roman" w:hAnsi="Times New Roman" w:cs="Times New Roman"/>
            <w:b/>
            <w:sz w:val="24"/>
            <w:szCs w:val="24"/>
          </w:rPr>
          <w:t>https://doi.org/10.1016/0147-1767(91)90027-e</w:t>
        </w:r>
      </w:hyperlink>
    </w:p>
    <w:p w:rsidR="00F042CB" w:rsidRPr="00D21135" w:rsidRDefault="00F042CB" w:rsidP="00D21135">
      <w:pPr>
        <w:spacing w:before="100" w:beforeAutospacing="1" w:after="100" w:afterAutospacing="1" w:line="480" w:lineRule="auto"/>
        <w:ind w:firstLine="720"/>
        <w:rPr>
          <w:rFonts w:ascii="Times New Roman" w:hAnsi="Times New Roman" w:cs="Times New Roman"/>
          <w:sz w:val="24"/>
          <w:szCs w:val="24"/>
        </w:rPr>
      </w:pPr>
      <w:r w:rsidRPr="00D21135">
        <w:rPr>
          <w:rFonts w:ascii="Times New Roman" w:hAnsi="Times New Roman" w:cs="Times New Roman"/>
          <w:sz w:val="24"/>
          <w:szCs w:val="24"/>
        </w:rPr>
        <w:t xml:space="preserve">This research studied the behavior of students who study abroad and their expectations. The experience e of staying is influenced by gender, location, and age. Additionally, established relationship via communication between the host country and the accommodator produced some degree of satisfaction. It was found out that a higher level of interaction resulted to a higher degree of satisfaction. </w:t>
      </w:r>
    </w:p>
    <w:p w:rsidR="00F042CB" w:rsidRPr="00D21135" w:rsidRDefault="004711B2" w:rsidP="00D21135">
      <w:pPr>
        <w:spacing w:before="100" w:beforeAutospacing="1" w:after="100" w:afterAutospacing="1" w:line="480" w:lineRule="auto"/>
        <w:rPr>
          <w:rFonts w:ascii="Times New Roman" w:hAnsi="Times New Roman" w:cs="Times New Roman"/>
          <w:b/>
          <w:sz w:val="24"/>
          <w:szCs w:val="24"/>
        </w:rPr>
      </w:pPr>
      <w:r w:rsidRPr="00D21135">
        <w:rPr>
          <w:rFonts w:ascii="Times New Roman" w:hAnsi="Times New Roman" w:cs="Times New Roman"/>
          <w:b/>
          <w:sz w:val="24"/>
          <w:szCs w:val="24"/>
        </w:rPr>
        <w:t>Ward, C., &amp; Rana-</w:t>
      </w:r>
      <w:proofErr w:type="spellStart"/>
      <w:r w:rsidRPr="00D21135">
        <w:rPr>
          <w:rFonts w:ascii="Times New Roman" w:hAnsi="Times New Roman" w:cs="Times New Roman"/>
          <w:b/>
          <w:sz w:val="24"/>
          <w:szCs w:val="24"/>
        </w:rPr>
        <w:t>Deuba</w:t>
      </w:r>
      <w:proofErr w:type="spellEnd"/>
      <w:r w:rsidRPr="00D21135">
        <w:rPr>
          <w:rFonts w:ascii="Times New Roman" w:hAnsi="Times New Roman" w:cs="Times New Roman"/>
          <w:b/>
          <w:sz w:val="24"/>
          <w:szCs w:val="24"/>
        </w:rPr>
        <w:t xml:space="preserve">, A. (2000). Home and host culture influences on sojourner adjustment. International Journal of Intercultural Relations, 24(3), 291–306. </w:t>
      </w:r>
      <w:hyperlink r:id="rId5" w:history="1">
        <w:r w:rsidRPr="00D21135">
          <w:rPr>
            <w:rStyle w:val="Hyperlink"/>
            <w:rFonts w:ascii="Times New Roman" w:hAnsi="Times New Roman" w:cs="Times New Roman"/>
            <w:b/>
            <w:sz w:val="24"/>
            <w:szCs w:val="24"/>
          </w:rPr>
          <w:t>https://doi.org/10.1016/s0147-1767(00)00002-x</w:t>
        </w:r>
      </w:hyperlink>
    </w:p>
    <w:p w:rsidR="004711B2" w:rsidRPr="00D21135" w:rsidRDefault="004711B2" w:rsidP="00D21135">
      <w:pPr>
        <w:spacing w:before="100" w:beforeAutospacing="1" w:after="100" w:afterAutospacing="1" w:line="480" w:lineRule="auto"/>
        <w:ind w:firstLine="720"/>
        <w:rPr>
          <w:rFonts w:ascii="Times New Roman" w:hAnsi="Times New Roman" w:cs="Times New Roman"/>
          <w:sz w:val="24"/>
          <w:szCs w:val="24"/>
        </w:rPr>
      </w:pPr>
      <w:r w:rsidRPr="00D21135">
        <w:rPr>
          <w:rFonts w:ascii="Times New Roman" w:hAnsi="Times New Roman" w:cs="Times New Roman"/>
          <w:sz w:val="24"/>
          <w:szCs w:val="24"/>
        </w:rPr>
        <w:lastRenderedPageBreak/>
        <w:t xml:space="preserve">This source is a research that investigated affective, cognitive and behavioral aspects of home and host culture influences on sojourner adjustment. Examining home and host cultural influences, the research found out that home and host relations significantly contributed to the mood condition. Less connections and interactions, more dissatisfaction. This implies that desired contact with co-nationals and frequent contact reduce the dissatisfaction discrepancy. </w:t>
      </w:r>
    </w:p>
    <w:p w:rsidR="004711B2" w:rsidRPr="00D21135" w:rsidRDefault="004711B2" w:rsidP="00D21135">
      <w:pPr>
        <w:spacing w:before="100" w:beforeAutospacing="1" w:after="100" w:afterAutospacing="1" w:line="480" w:lineRule="auto"/>
        <w:jc w:val="center"/>
        <w:rPr>
          <w:rFonts w:ascii="Times New Roman" w:hAnsi="Times New Roman" w:cs="Times New Roman"/>
          <w:b/>
          <w:sz w:val="24"/>
          <w:szCs w:val="24"/>
        </w:rPr>
      </w:pPr>
      <w:proofErr w:type="spellStart"/>
      <w:r w:rsidRPr="00D21135">
        <w:rPr>
          <w:rFonts w:ascii="Times New Roman" w:hAnsi="Times New Roman" w:cs="Times New Roman"/>
          <w:b/>
          <w:sz w:val="24"/>
          <w:szCs w:val="24"/>
        </w:rPr>
        <w:t>Zaw</w:t>
      </w:r>
      <w:proofErr w:type="spellEnd"/>
      <w:r w:rsidRPr="00D21135">
        <w:rPr>
          <w:rFonts w:ascii="Times New Roman" w:hAnsi="Times New Roman" w:cs="Times New Roman"/>
          <w:b/>
          <w:sz w:val="24"/>
          <w:szCs w:val="24"/>
        </w:rPr>
        <w:t>, H. T. (2018). The Impact of Social Media on Cultural Adaptation Process: Study on Chinese Government Scholarship Students. Advances in Journalism and Communication, 06(03), 75–89. https://doi.org/10.4236/ajc.2018.63007</w:t>
      </w:r>
    </w:p>
    <w:p w:rsidR="00663477" w:rsidRPr="00D21135" w:rsidRDefault="00663477" w:rsidP="00D21135">
      <w:pPr>
        <w:spacing w:before="100" w:beforeAutospacing="1" w:after="100" w:afterAutospacing="1" w:line="480" w:lineRule="auto"/>
        <w:ind w:firstLine="720"/>
        <w:rPr>
          <w:rFonts w:ascii="Times New Roman" w:hAnsi="Times New Roman" w:cs="Times New Roman"/>
          <w:sz w:val="24"/>
          <w:szCs w:val="24"/>
        </w:rPr>
      </w:pPr>
      <w:bookmarkStart w:id="0" w:name="_GoBack"/>
      <w:bookmarkEnd w:id="0"/>
      <w:r w:rsidRPr="00D21135">
        <w:rPr>
          <w:rFonts w:ascii="Times New Roman" w:hAnsi="Times New Roman" w:cs="Times New Roman"/>
          <w:sz w:val="24"/>
          <w:szCs w:val="24"/>
        </w:rPr>
        <w:t>Without reference, everybody agrees that social media has become very popular for nearly everybody. Through the different platforms, people have gotten to interact all over the globe. This research studied how people utilize social media as a tool to adapt to new cultures – social cultural adaptation process. Throughout the study, the participants overcame culture shocks what they face as soon as they arrive to China mostly using social media not only for socializing but also for learning new things in their host countries. This research can show that social media play as one of the best methods for interaction and conversation for international students to keep in touch with their home countries and learn about intercultural practices and experiences.</w:t>
      </w:r>
    </w:p>
    <w:p w:rsidR="00BE6875" w:rsidRPr="00D21135" w:rsidRDefault="00BE6875" w:rsidP="00D21135">
      <w:pPr>
        <w:spacing w:before="100" w:beforeAutospacing="1" w:after="100" w:afterAutospacing="1" w:line="480" w:lineRule="auto"/>
        <w:jc w:val="center"/>
        <w:rPr>
          <w:rFonts w:ascii="Times New Roman" w:hAnsi="Times New Roman" w:cs="Times New Roman"/>
          <w:b/>
          <w:sz w:val="24"/>
          <w:szCs w:val="24"/>
        </w:rPr>
      </w:pPr>
      <w:r w:rsidRPr="00D21135">
        <w:rPr>
          <w:rFonts w:ascii="Times New Roman" w:hAnsi="Times New Roman" w:cs="Times New Roman"/>
          <w:b/>
          <w:sz w:val="24"/>
          <w:szCs w:val="24"/>
        </w:rPr>
        <w:t>Anderson, J. R., &amp; Guan, Y. (2017). Implicit Acculturation and the Academic Adjustment of Chinese Student Sojourners in Australia. Australian Psychologist, 53(5), 444–453. https://doi.org/10.1111/ap.12332</w:t>
      </w:r>
    </w:p>
    <w:p w:rsidR="00A40C04" w:rsidRPr="00D21135" w:rsidRDefault="00BE6875" w:rsidP="00D21135">
      <w:pPr>
        <w:spacing w:before="100" w:beforeAutospacing="1" w:after="100" w:afterAutospacing="1" w:line="480" w:lineRule="auto"/>
        <w:ind w:firstLine="720"/>
        <w:rPr>
          <w:rFonts w:ascii="Times New Roman" w:hAnsi="Times New Roman" w:cs="Times New Roman"/>
          <w:sz w:val="24"/>
          <w:szCs w:val="24"/>
        </w:rPr>
      </w:pPr>
      <w:r w:rsidRPr="00D21135">
        <w:rPr>
          <w:rFonts w:ascii="Times New Roman" w:hAnsi="Times New Roman" w:cs="Times New Roman"/>
          <w:sz w:val="24"/>
          <w:szCs w:val="24"/>
        </w:rPr>
        <w:lastRenderedPageBreak/>
        <w:t xml:space="preserve">This research was done by the Australian Psychological Society in 2017. Culture shock is one of the greatest challenges that sojourners have to go through. </w:t>
      </w:r>
      <w:r w:rsidR="00A40C04" w:rsidRPr="00D21135">
        <w:rPr>
          <w:rFonts w:ascii="Times New Roman" w:hAnsi="Times New Roman" w:cs="Times New Roman"/>
          <w:sz w:val="24"/>
          <w:szCs w:val="24"/>
        </w:rPr>
        <w:t xml:space="preserve">With Australia holding a huge number of Chinese students, it was found out that many challenges were being overcame. Acculturation stress, studying in foreign language, and culture shock are the most common.  Academic outcomes can be affected by such aspects. However, just as the research found out, sojourners should just choose to integrate within the host culture in a bid to realizing the most benefits. </w:t>
      </w:r>
    </w:p>
    <w:p w:rsidR="00A40C04" w:rsidRPr="00D21135" w:rsidRDefault="0038693A" w:rsidP="00D21135">
      <w:pPr>
        <w:spacing w:before="100" w:beforeAutospacing="1" w:after="100" w:afterAutospacing="1" w:line="480" w:lineRule="auto"/>
        <w:jc w:val="center"/>
        <w:rPr>
          <w:rFonts w:ascii="Times New Roman" w:hAnsi="Times New Roman" w:cs="Times New Roman"/>
          <w:b/>
          <w:sz w:val="24"/>
          <w:szCs w:val="24"/>
        </w:rPr>
      </w:pPr>
      <w:r w:rsidRPr="00D21135">
        <w:rPr>
          <w:rFonts w:ascii="Times New Roman" w:hAnsi="Times New Roman" w:cs="Times New Roman"/>
          <w:b/>
          <w:sz w:val="24"/>
          <w:szCs w:val="24"/>
        </w:rPr>
        <w:t>Pedersen, E. R., Neighbors, C., Larimer, M. E., &amp; Lee, C. M. (2011). Measuring sojourner adjustment among American students studying abroad. International Journal of Intercultural Relations, 35(6), 881-889.</w:t>
      </w:r>
    </w:p>
    <w:p w:rsidR="00BE6875" w:rsidRPr="00D21135" w:rsidRDefault="0038693A" w:rsidP="00D21135">
      <w:pPr>
        <w:spacing w:before="100" w:beforeAutospacing="1" w:after="100" w:afterAutospacing="1" w:line="480" w:lineRule="auto"/>
        <w:ind w:firstLine="720"/>
        <w:rPr>
          <w:rFonts w:ascii="Times New Roman" w:hAnsi="Times New Roman" w:cs="Times New Roman"/>
          <w:sz w:val="24"/>
          <w:szCs w:val="24"/>
        </w:rPr>
      </w:pPr>
      <w:r w:rsidRPr="00D21135">
        <w:rPr>
          <w:rFonts w:ascii="Times New Roman" w:hAnsi="Times New Roman" w:cs="Times New Roman"/>
          <w:sz w:val="24"/>
          <w:szCs w:val="24"/>
        </w:rPr>
        <w:t>It is with no doubt that graduating from university abroad gives you a chance to find employment in the same country. If that is not the case, at the very least, a diploma that is recognized all over the world will help you to find a good job at home. The present study was designed to establish a brief multi-component measure of Sojourner Adjustment to be used in work with populations residing temporarily in foreign environments. Preliminary convergent validity was examined through correlations with established measures of acculturation.</w:t>
      </w:r>
    </w:p>
    <w:p w:rsidR="00F14342" w:rsidRPr="00D21135" w:rsidRDefault="00F14342" w:rsidP="00D21135">
      <w:pPr>
        <w:spacing w:before="100" w:beforeAutospacing="1" w:after="100" w:afterAutospacing="1" w:line="480" w:lineRule="auto"/>
        <w:jc w:val="center"/>
        <w:rPr>
          <w:rFonts w:ascii="Times New Roman" w:hAnsi="Times New Roman" w:cs="Times New Roman"/>
          <w:b/>
          <w:sz w:val="24"/>
          <w:szCs w:val="24"/>
        </w:rPr>
      </w:pPr>
      <w:r w:rsidRPr="00D21135">
        <w:rPr>
          <w:rFonts w:ascii="Times New Roman" w:hAnsi="Times New Roman" w:cs="Times New Roman"/>
          <w:b/>
          <w:color w:val="222222"/>
          <w:sz w:val="24"/>
          <w:szCs w:val="24"/>
          <w:shd w:val="clear" w:color="auto" w:fill="FFFFFF"/>
        </w:rPr>
        <w:t xml:space="preserve">Martin, J. N., Bradford, L., &amp; </w:t>
      </w:r>
      <w:proofErr w:type="spellStart"/>
      <w:r w:rsidRPr="00D21135">
        <w:rPr>
          <w:rFonts w:ascii="Times New Roman" w:hAnsi="Times New Roman" w:cs="Times New Roman"/>
          <w:b/>
          <w:color w:val="222222"/>
          <w:sz w:val="24"/>
          <w:szCs w:val="24"/>
          <w:shd w:val="clear" w:color="auto" w:fill="FFFFFF"/>
        </w:rPr>
        <w:t>Rohrlich</w:t>
      </w:r>
      <w:proofErr w:type="spellEnd"/>
      <w:r w:rsidRPr="00D21135">
        <w:rPr>
          <w:rFonts w:ascii="Times New Roman" w:hAnsi="Times New Roman" w:cs="Times New Roman"/>
          <w:b/>
          <w:color w:val="222222"/>
          <w:sz w:val="24"/>
          <w:szCs w:val="24"/>
          <w:shd w:val="clear" w:color="auto" w:fill="FFFFFF"/>
        </w:rPr>
        <w:t xml:space="preserve">, B. (1995). Comparing </w:t>
      </w:r>
      <w:proofErr w:type="spellStart"/>
      <w:r w:rsidRPr="00D21135">
        <w:rPr>
          <w:rFonts w:ascii="Times New Roman" w:hAnsi="Times New Roman" w:cs="Times New Roman"/>
          <w:b/>
          <w:color w:val="222222"/>
          <w:sz w:val="24"/>
          <w:szCs w:val="24"/>
          <w:shd w:val="clear" w:color="auto" w:fill="FFFFFF"/>
        </w:rPr>
        <w:t>predeparture</w:t>
      </w:r>
      <w:proofErr w:type="spellEnd"/>
      <w:r w:rsidRPr="00D21135">
        <w:rPr>
          <w:rFonts w:ascii="Times New Roman" w:hAnsi="Times New Roman" w:cs="Times New Roman"/>
          <w:b/>
          <w:color w:val="222222"/>
          <w:sz w:val="24"/>
          <w:szCs w:val="24"/>
          <w:shd w:val="clear" w:color="auto" w:fill="FFFFFF"/>
        </w:rPr>
        <w:t xml:space="preserve"> expectations and post-sojourn reports: A longitudinal study of US students abroad. </w:t>
      </w:r>
      <w:r w:rsidRPr="00D21135">
        <w:rPr>
          <w:rFonts w:ascii="Times New Roman" w:hAnsi="Times New Roman" w:cs="Times New Roman"/>
          <w:b/>
          <w:i/>
          <w:iCs/>
          <w:color w:val="222222"/>
          <w:sz w:val="24"/>
          <w:szCs w:val="24"/>
          <w:shd w:val="clear" w:color="auto" w:fill="FFFFFF"/>
        </w:rPr>
        <w:t>International Journal of Intercultural Relations</w:t>
      </w:r>
      <w:r w:rsidRPr="00D21135">
        <w:rPr>
          <w:rFonts w:ascii="Times New Roman" w:hAnsi="Times New Roman" w:cs="Times New Roman"/>
          <w:b/>
          <w:color w:val="222222"/>
          <w:sz w:val="24"/>
          <w:szCs w:val="24"/>
          <w:shd w:val="clear" w:color="auto" w:fill="FFFFFF"/>
        </w:rPr>
        <w:t>, </w:t>
      </w:r>
      <w:r w:rsidRPr="00D21135">
        <w:rPr>
          <w:rFonts w:ascii="Times New Roman" w:hAnsi="Times New Roman" w:cs="Times New Roman"/>
          <w:b/>
          <w:i/>
          <w:iCs/>
          <w:color w:val="222222"/>
          <w:sz w:val="24"/>
          <w:szCs w:val="24"/>
          <w:shd w:val="clear" w:color="auto" w:fill="FFFFFF"/>
        </w:rPr>
        <w:t>19</w:t>
      </w:r>
      <w:r w:rsidRPr="00D21135">
        <w:rPr>
          <w:rFonts w:ascii="Times New Roman" w:hAnsi="Times New Roman" w:cs="Times New Roman"/>
          <w:b/>
          <w:color w:val="222222"/>
          <w:sz w:val="24"/>
          <w:szCs w:val="24"/>
          <w:shd w:val="clear" w:color="auto" w:fill="FFFFFF"/>
        </w:rPr>
        <w:t>(1), 87-110.</w:t>
      </w:r>
    </w:p>
    <w:p w:rsidR="00520BEF" w:rsidRPr="00D21135" w:rsidRDefault="00520BEF" w:rsidP="00D21135">
      <w:pPr>
        <w:spacing w:before="100" w:beforeAutospacing="1" w:after="100" w:afterAutospacing="1" w:line="480" w:lineRule="auto"/>
        <w:ind w:firstLine="720"/>
        <w:rPr>
          <w:rFonts w:ascii="Times New Roman" w:hAnsi="Times New Roman" w:cs="Times New Roman"/>
          <w:sz w:val="24"/>
          <w:szCs w:val="24"/>
        </w:rPr>
      </w:pPr>
      <w:r w:rsidRPr="00D21135">
        <w:rPr>
          <w:rFonts w:ascii="Times New Roman" w:hAnsi="Times New Roman" w:cs="Times New Roman"/>
          <w:sz w:val="24"/>
          <w:szCs w:val="24"/>
        </w:rPr>
        <w:t xml:space="preserve">This article conducted a longitudinal study to understand the expectation of the students who study abroad. The study that examined 248 sojourners in a survey report. Objective was to </w:t>
      </w:r>
      <w:r w:rsidRPr="00D21135">
        <w:rPr>
          <w:rFonts w:ascii="Times New Roman" w:hAnsi="Times New Roman" w:cs="Times New Roman"/>
          <w:sz w:val="24"/>
          <w:szCs w:val="24"/>
        </w:rPr>
        <w:lastRenderedPageBreak/>
        <w:t xml:space="preserve">indicate whether degree expectations were met or otherwise. Report concluded that expectations were met. The unmet expectations were subject to location and gender </w:t>
      </w:r>
      <w:r w:rsidRPr="00D21135">
        <w:rPr>
          <w:rFonts w:ascii="Times New Roman" w:hAnsi="Times New Roman" w:cs="Times New Roman"/>
          <w:sz w:val="24"/>
          <w:szCs w:val="24"/>
        </w:rPr>
        <w:t>differences</w:t>
      </w:r>
      <w:r w:rsidRPr="00D21135">
        <w:rPr>
          <w:rFonts w:ascii="Times New Roman" w:hAnsi="Times New Roman" w:cs="Times New Roman"/>
          <w:sz w:val="24"/>
          <w:szCs w:val="24"/>
        </w:rPr>
        <w:t xml:space="preserve"> as opposed to intercultural experience. </w:t>
      </w:r>
      <w:r w:rsidR="00F14342" w:rsidRPr="00D21135">
        <w:rPr>
          <w:rFonts w:ascii="Times New Roman" w:hAnsi="Times New Roman" w:cs="Times New Roman"/>
          <w:sz w:val="24"/>
          <w:szCs w:val="24"/>
        </w:rPr>
        <w:t xml:space="preserve">A positive relationship between the violation of expectations and the overall evaluation of the sojourn experience was also noted, supporting the expectancy violations model. </w:t>
      </w:r>
    </w:p>
    <w:p w:rsidR="00F14342" w:rsidRPr="00D21135" w:rsidRDefault="00F14342" w:rsidP="00D21135">
      <w:pPr>
        <w:spacing w:before="100" w:beforeAutospacing="1" w:after="100" w:afterAutospacing="1" w:line="480" w:lineRule="auto"/>
        <w:jc w:val="center"/>
        <w:rPr>
          <w:rFonts w:ascii="Times New Roman" w:hAnsi="Times New Roman" w:cs="Times New Roman"/>
          <w:b/>
          <w:sz w:val="24"/>
          <w:szCs w:val="24"/>
        </w:rPr>
      </w:pPr>
      <w:proofErr w:type="spellStart"/>
      <w:r w:rsidRPr="00D21135">
        <w:rPr>
          <w:rFonts w:ascii="Times New Roman" w:hAnsi="Times New Roman" w:cs="Times New Roman"/>
          <w:b/>
          <w:sz w:val="24"/>
          <w:szCs w:val="24"/>
        </w:rPr>
        <w:t>Sussman</w:t>
      </w:r>
      <w:proofErr w:type="spellEnd"/>
      <w:r w:rsidRPr="00D21135">
        <w:rPr>
          <w:rFonts w:ascii="Times New Roman" w:hAnsi="Times New Roman" w:cs="Times New Roman"/>
          <w:b/>
          <w:sz w:val="24"/>
          <w:szCs w:val="24"/>
        </w:rPr>
        <w:t>, N. M. (2002). Testing the cultural identity model of the cultural transition cycle: Sojourners return home. International Journal of Intercultural Relations, 26(4), 391-408.</w:t>
      </w:r>
    </w:p>
    <w:p w:rsidR="00F14342" w:rsidRPr="00D21135" w:rsidRDefault="00F14342" w:rsidP="00D21135">
      <w:pPr>
        <w:spacing w:before="100" w:beforeAutospacing="1" w:after="100" w:afterAutospacing="1" w:line="480" w:lineRule="auto"/>
        <w:rPr>
          <w:rFonts w:ascii="Times New Roman" w:hAnsi="Times New Roman" w:cs="Times New Roman"/>
          <w:sz w:val="24"/>
          <w:szCs w:val="24"/>
        </w:rPr>
      </w:pPr>
      <w:r w:rsidRPr="00D21135">
        <w:rPr>
          <w:rFonts w:ascii="Times New Roman" w:hAnsi="Times New Roman" w:cs="Times New Roman"/>
          <w:b/>
          <w:sz w:val="24"/>
          <w:szCs w:val="24"/>
        </w:rPr>
        <w:tab/>
      </w:r>
      <w:r w:rsidRPr="00D21135">
        <w:rPr>
          <w:rFonts w:ascii="Times New Roman" w:hAnsi="Times New Roman" w:cs="Times New Roman"/>
          <w:sz w:val="24"/>
          <w:szCs w:val="24"/>
        </w:rPr>
        <w:t xml:space="preserve">A new theoretical model, which explores the relationship between cultural identity and repatriation experience, was tested among 113 American teachers who sojourned to Japan. Results indicated, unexpectedly, that overseas adaptation and repatriation experiences are not directly associated. Rather, home culture identity strength inversely predicted repatriation distress with repatriates experiencing high distress reporting weak cultural identity. Further, the more the global identity shift, the higher the life satisfaction. An innovative methodology was utilized in this study through the use of internet for participant recruitment and data collection. </w:t>
      </w:r>
    </w:p>
    <w:p w:rsidR="00F14342" w:rsidRPr="00D21135" w:rsidRDefault="00F14342" w:rsidP="00D21135">
      <w:pPr>
        <w:spacing w:before="100" w:beforeAutospacing="1" w:after="100" w:afterAutospacing="1" w:line="480" w:lineRule="auto"/>
        <w:jc w:val="center"/>
        <w:rPr>
          <w:rFonts w:ascii="Times New Roman" w:hAnsi="Times New Roman" w:cs="Times New Roman"/>
          <w:b/>
          <w:sz w:val="24"/>
          <w:szCs w:val="24"/>
        </w:rPr>
      </w:pPr>
      <w:proofErr w:type="spellStart"/>
      <w:r w:rsidRPr="00D21135">
        <w:rPr>
          <w:rFonts w:ascii="Times New Roman" w:hAnsi="Times New Roman" w:cs="Times New Roman"/>
          <w:b/>
          <w:sz w:val="24"/>
          <w:szCs w:val="24"/>
        </w:rPr>
        <w:t>Weissman</w:t>
      </w:r>
      <w:proofErr w:type="spellEnd"/>
      <w:r w:rsidRPr="00D21135">
        <w:rPr>
          <w:rFonts w:ascii="Times New Roman" w:hAnsi="Times New Roman" w:cs="Times New Roman"/>
          <w:b/>
          <w:sz w:val="24"/>
          <w:szCs w:val="24"/>
        </w:rPr>
        <w:t xml:space="preserve">, D., &amp; </w:t>
      </w:r>
      <w:proofErr w:type="spellStart"/>
      <w:r w:rsidRPr="00D21135">
        <w:rPr>
          <w:rFonts w:ascii="Times New Roman" w:hAnsi="Times New Roman" w:cs="Times New Roman"/>
          <w:b/>
          <w:sz w:val="24"/>
          <w:szCs w:val="24"/>
        </w:rPr>
        <w:t>Furnham</w:t>
      </w:r>
      <w:proofErr w:type="spellEnd"/>
      <w:r w:rsidRPr="00D21135">
        <w:rPr>
          <w:rFonts w:ascii="Times New Roman" w:hAnsi="Times New Roman" w:cs="Times New Roman"/>
          <w:b/>
          <w:sz w:val="24"/>
          <w:szCs w:val="24"/>
        </w:rPr>
        <w:t>, A. (1987). The expectations and experiences of a sojourning temporary resident abroad: A preliminary study. Human relations, 40(5), 313-326.</w:t>
      </w:r>
    </w:p>
    <w:p w:rsidR="00F14342" w:rsidRPr="00D21135" w:rsidRDefault="00F14342" w:rsidP="00D21135">
      <w:pPr>
        <w:spacing w:before="100" w:beforeAutospacing="1" w:after="100" w:afterAutospacing="1" w:line="480" w:lineRule="auto"/>
        <w:rPr>
          <w:rFonts w:ascii="Times New Roman" w:hAnsi="Times New Roman" w:cs="Times New Roman"/>
          <w:sz w:val="24"/>
          <w:szCs w:val="24"/>
        </w:rPr>
      </w:pPr>
      <w:r w:rsidRPr="00D21135">
        <w:rPr>
          <w:rFonts w:ascii="Times New Roman" w:hAnsi="Times New Roman" w:cs="Times New Roman"/>
          <w:sz w:val="24"/>
          <w:szCs w:val="24"/>
        </w:rPr>
        <w:tab/>
        <w:t xml:space="preserve">This study analyses the linkage between a sojourning </w:t>
      </w:r>
      <w:r w:rsidR="00D21135" w:rsidRPr="00D21135">
        <w:rPr>
          <w:rFonts w:ascii="Times New Roman" w:hAnsi="Times New Roman" w:cs="Times New Roman"/>
          <w:sz w:val="24"/>
          <w:szCs w:val="24"/>
        </w:rPr>
        <w:t>groups</w:t>
      </w:r>
      <w:r w:rsidRPr="00D21135">
        <w:rPr>
          <w:rFonts w:ascii="Times New Roman" w:hAnsi="Times New Roman" w:cs="Times New Roman"/>
          <w:sz w:val="24"/>
          <w:szCs w:val="24"/>
        </w:rPr>
        <w:t xml:space="preserve"> from America that came to England in terms of experience. Nearly 60 Americans were contacted before leaving and completed two questionnaires, one relating to their expectations and the other a measure of mental health. These expectations were related to various demographic variables, especially mental health. </w:t>
      </w:r>
    </w:p>
    <w:p w:rsidR="00202233" w:rsidRPr="00D21135" w:rsidRDefault="00202233" w:rsidP="00D21135">
      <w:pPr>
        <w:spacing w:before="100" w:beforeAutospacing="1" w:after="100" w:afterAutospacing="1" w:line="480" w:lineRule="auto"/>
        <w:jc w:val="center"/>
        <w:rPr>
          <w:rFonts w:ascii="Times New Roman" w:hAnsi="Times New Roman" w:cs="Times New Roman"/>
          <w:b/>
          <w:sz w:val="24"/>
          <w:szCs w:val="24"/>
        </w:rPr>
      </w:pPr>
      <w:r w:rsidRPr="00D21135">
        <w:rPr>
          <w:rFonts w:ascii="Times New Roman" w:hAnsi="Times New Roman" w:cs="Times New Roman"/>
          <w:b/>
          <w:sz w:val="24"/>
          <w:szCs w:val="24"/>
        </w:rPr>
        <w:lastRenderedPageBreak/>
        <w:t>Martin, J. N. (1986). Communication in the intercultural reentry: Student sojourners' perceptions of change in reentry relationship. International Journal of Intercultural Relations, 10(1), 1-22.</w:t>
      </w:r>
    </w:p>
    <w:p w:rsidR="00202233" w:rsidRPr="00D21135" w:rsidRDefault="00202233" w:rsidP="00D21135">
      <w:pPr>
        <w:spacing w:before="100" w:beforeAutospacing="1" w:after="100" w:afterAutospacing="1" w:line="480" w:lineRule="auto"/>
        <w:ind w:firstLine="720"/>
        <w:rPr>
          <w:rFonts w:ascii="Times New Roman" w:hAnsi="Times New Roman" w:cs="Times New Roman"/>
          <w:sz w:val="24"/>
          <w:szCs w:val="24"/>
        </w:rPr>
      </w:pPr>
      <w:r w:rsidRPr="00D21135">
        <w:rPr>
          <w:rFonts w:ascii="Times New Roman" w:hAnsi="Times New Roman" w:cs="Times New Roman"/>
          <w:sz w:val="24"/>
          <w:szCs w:val="24"/>
        </w:rPr>
        <w:t>Specifically, relationships with parents and siblings were perceived to have changed more positively than negatively. This somewhat contradicts previous research characterizing reentry relationships as problematic. Relationships with friends were perceived to have changed both negatively and positively. These results are interpreted from various theoretical perspectives and the author speculates on the specific role of communication in each type of reentry relationship.</w:t>
      </w:r>
    </w:p>
    <w:p w:rsidR="00202233" w:rsidRPr="00D21135" w:rsidRDefault="00202233" w:rsidP="00D2113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r w:rsidRPr="00D21135">
        <w:rPr>
          <w:rFonts w:ascii="Times New Roman" w:hAnsi="Times New Roman" w:cs="Times New Roman"/>
          <w:b/>
          <w:color w:val="222222"/>
          <w:sz w:val="24"/>
          <w:szCs w:val="24"/>
          <w:shd w:val="clear" w:color="auto" w:fill="FFFFFF"/>
        </w:rPr>
        <w:t>Uehara, A. (1986). The nature of American student reentry adjustment and perceptions of the sojourn experience. </w:t>
      </w:r>
      <w:r w:rsidRPr="00D21135">
        <w:rPr>
          <w:rFonts w:ascii="Times New Roman" w:hAnsi="Times New Roman" w:cs="Times New Roman"/>
          <w:b/>
          <w:i/>
          <w:iCs/>
          <w:color w:val="222222"/>
          <w:sz w:val="24"/>
          <w:szCs w:val="24"/>
          <w:shd w:val="clear" w:color="auto" w:fill="FFFFFF"/>
        </w:rPr>
        <w:t>International Journal of Intercultural Relations</w:t>
      </w:r>
      <w:r w:rsidRPr="00D21135">
        <w:rPr>
          <w:rFonts w:ascii="Times New Roman" w:hAnsi="Times New Roman" w:cs="Times New Roman"/>
          <w:b/>
          <w:color w:val="222222"/>
          <w:sz w:val="24"/>
          <w:szCs w:val="24"/>
          <w:shd w:val="clear" w:color="auto" w:fill="FFFFFF"/>
        </w:rPr>
        <w:t>, </w:t>
      </w:r>
      <w:r w:rsidRPr="00D21135">
        <w:rPr>
          <w:rFonts w:ascii="Times New Roman" w:hAnsi="Times New Roman" w:cs="Times New Roman"/>
          <w:b/>
          <w:i/>
          <w:iCs/>
          <w:color w:val="222222"/>
          <w:sz w:val="24"/>
          <w:szCs w:val="24"/>
          <w:shd w:val="clear" w:color="auto" w:fill="FFFFFF"/>
        </w:rPr>
        <w:t>10</w:t>
      </w:r>
      <w:r w:rsidRPr="00D21135">
        <w:rPr>
          <w:rFonts w:ascii="Times New Roman" w:hAnsi="Times New Roman" w:cs="Times New Roman"/>
          <w:b/>
          <w:color w:val="222222"/>
          <w:sz w:val="24"/>
          <w:szCs w:val="24"/>
          <w:shd w:val="clear" w:color="auto" w:fill="FFFFFF"/>
        </w:rPr>
        <w:t>(4), 415-438.</w:t>
      </w:r>
    </w:p>
    <w:p w:rsidR="00E86F88" w:rsidRPr="00D21135" w:rsidRDefault="00202233" w:rsidP="00D21135">
      <w:pPr>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D21135">
        <w:rPr>
          <w:rFonts w:ascii="Times New Roman" w:hAnsi="Times New Roman" w:cs="Times New Roman"/>
          <w:color w:val="222222"/>
          <w:sz w:val="24"/>
          <w:szCs w:val="24"/>
          <w:shd w:val="clear" w:color="auto" w:fill="FFFFFF"/>
        </w:rPr>
        <w:t xml:space="preserve">Uehara studied the experiences of reentry adjustment experiences of students from America who were exposed to an abroad sojourn. From the experiment, it was found out the returnees from abroad faced much more problems of reentry adjustments compared to the former. These results were evident of past researches which similarly documented problems of reentry adjustments. </w:t>
      </w:r>
      <w:r w:rsidR="00E86F88" w:rsidRPr="00D21135">
        <w:rPr>
          <w:rFonts w:ascii="Times New Roman" w:hAnsi="Times New Roman" w:cs="Times New Roman"/>
          <w:color w:val="222222"/>
          <w:sz w:val="24"/>
          <w:szCs w:val="24"/>
          <w:shd w:val="clear" w:color="auto" w:fill="FFFFFF"/>
        </w:rPr>
        <w:t xml:space="preserve">The research, however, underrated a previous one which had proved that reentry transitional period is characterized by positive and growth aspects for returnees. </w:t>
      </w:r>
    </w:p>
    <w:p w:rsidR="00202233" w:rsidRPr="00D21135" w:rsidRDefault="00784DD5" w:rsidP="00D2113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r w:rsidRPr="00D21135">
        <w:rPr>
          <w:rFonts w:ascii="Times New Roman" w:hAnsi="Times New Roman" w:cs="Times New Roman"/>
          <w:b/>
          <w:color w:val="222222"/>
          <w:sz w:val="24"/>
          <w:szCs w:val="24"/>
          <w:shd w:val="clear" w:color="auto" w:fill="FFFFFF"/>
        </w:rPr>
        <w:t xml:space="preserve">Ma, R., &amp; </w:t>
      </w:r>
      <w:proofErr w:type="spellStart"/>
      <w:r w:rsidRPr="00D21135">
        <w:rPr>
          <w:rFonts w:ascii="Times New Roman" w:hAnsi="Times New Roman" w:cs="Times New Roman"/>
          <w:b/>
          <w:color w:val="222222"/>
          <w:sz w:val="24"/>
          <w:szCs w:val="24"/>
          <w:shd w:val="clear" w:color="auto" w:fill="FFFFFF"/>
        </w:rPr>
        <w:t>Hample</w:t>
      </w:r>
      <w:proofErr w:type="spellEnd"/>
      <w:r w:rsidRPr="00D21135">
        <w:rPr>
          <w:rFonts w:ascii="Times New Roman" w:hAnsi="Times New Roman" w:cs="Times New Roman"/>
          <w:b/>
          <w:color w:val="222222"/>
          <w:sz w:val="24"/>
          <w:szCs w:val="24"/>
          <w:shd w:val="clear" w:color="auto" w:fill="FFFFFF"/>
        </w:rPr>
        <w:t>, D. (2018). Appraisal models of intercultural communication apprehension among sojourners. </w:t>
      </w:r>
      <w:r w:rsidRPr="00D21135">
        <w:rPr>
          <w:rFonts w:ascii="Times New Roman" w:hAnsi="Times New Roman" w:cs="Times New Roman"/>
          <w:b/>
          <w:i/>
          <w:iCs/>
          <w:color w:val="222222"/>
          <w:sz w:val="24"/>
          <w:szCs w:val="24"/>
          <w:shd w:val="clear" w:color="auto" w:fill="FFFFFF"/>
        </w:rPr>
        <w:t>Journal of International and Intercultural Communication</w:t>
      </w:r>
      <w:r w:rsidRPr="00D21135">
        <w:rPr>
          <w:rFonts w:ascii="Times New Roman" w:hAnsi="Times New Roman" w:cs="Times New Roman"/>
          <w:b/>
          <w:color w:val="222222"/>
          <w:sz w:val="24"/>
          <w:szCs w:val="24"/>
          <w:shd w:val="clear" w:color="auto" w:fill="FFFFFF"/>
        </w:rPr>
        <w:t>, </w:t>
      </w:r>
      <w:r w:rsidRPr="00D21135">
        <w:rPr>
          <w:rFonts w:ascii="Times New Roman" w:hAnsi="Times New Roman" w:cs="Times New Roman"/>
          <w:b/>
          <w:i/>
          <w:iCs/>
          <w:color w:val="222222"/>
          <w:sz w:val="24"/>
          <w:szCs w:val="24"/>
          <w:shd w:val="clear" w:color="auto" w:fill="FFFFFF"/>
        </w:rPr>
        <w:t>11</w:t>
      </w:r>
      <w:r w:rsidRPr="00D21135">
        <w:rPr>
          <w:rFonts w:ascii="Times New Roman" w:hAnsi="Times New Roman" w:cs="Times New Roman"/>
          <w:b/>
          <w:color w:val="222222"/>
          <w:sz w:val="24"/>
          <w:szCs w:val="24"/>
          <w:shd w:val="clear" w:color="auto" w:fill="FFFFFF"/>
        </w:rPr>
        <w:t>(3), 192-215.</w:t>
      </w:r>
    </w:p>
    <w:p w:rsidR="00784DD5" w:rsidRPr="00D21135" w:rsidRDefault="00784DD5" w:rsidP="00D21135">
      <w:pPr>
        <w:spacing w:before="100" w:beforeAutospacing="1" w:after="100" w:afterAutospacing="1" w:line="480" w:lineRule="auto"/>
        <w:ind w:firstLine="720"/>
        <w:rPr>
          <w:rFonts w:ascii="Times New Roman" w:hAnsi="Times New Roman" w:cs="Times New Roman"/>
          <w:sz w:val="24"/>
          <w:szCs w:val="24"/>
        </w:rPr>
      </w:pPr>
      <w:r w:rsidRPr="00D21135">
        <w:rPr>
          <w:rFonts w:ascii="Times New Roman" w:hAnsi="Times New Roman" w:cs="Times New Roman"/>
          <w:sz w:val="24"/>
          <w:szCs w:val="24"/>
        </w:rPr>
        <w:t xml:space="preserve">This research makes use of the theory of emotions by R. S. Lazarus. The results showed that during an anticipated or actual intercultural interaction, people had multiple, potentially </w:t>
      </w:r>
      <w:r w:rsidRPr="00D21135">
        <w:rPr>
          <w:rFonts w:ascii="Times New Roman" w:hAnsi="Times New Roman" w:cs="Times New Roman"/>
          <w:sz w:val="24"/>
          <w:szCs w:val="24"/>
        </w:rPr>
        <w:lastRenderedPageBreak/>
        <w:t xml:space="preserve">conflicting goals. The goal-related appraisals of the situation resulted in emotional reactions, such as </w:t>
      </w:r>
      <w:r w:rsidRPr="00D21135">
        <w:rPr>
          <w:rFonts w:ascii="Times New Roman" w:hAnsi="Times New Roman" w:cs="Times New Roman"/>
          <w:sz w:val="24"/>
          <w:szCs w:val="24"/>
        </w:rPr>
        <w:t>Intercultural Communication Apprehension</w:t>
      </w:r>
      <w:r w:rsidRPr="00D21135">
        <w:rPr>
          <w:rFonts w:ascii="Times New Roman" w:hAnsi="Times New Roman" w:cs="Times New Roman"/>
          <w:sz w:val="24"/>
          <w:szCs w:val="24"/>
        </w:rPr>
        <w:t>, as well as coping strategies. Intercultural Communication Apprehension and coping further influenced people’s immediacy behaviors and the intention to interact. Our empirical models supported the utility of the theoretical framework for all three samples, and provided advice for practitioners to improve sojourners’ time abroad.</w:t>
      </w:r>
    </w:p>
    <w:p w:rsidR="00784DD5" w:rsidRPr="00D21135" w:rsidRDefault="00784DD5" w:rsidP="00D21135">
      <w:pPr>
        <w:spacing w:before="100" w:beforeAutospacing="1" w:after="100" w:afterAutospacing="1" w:line="480" w:lineRule="auto"/>
        <w:jc w:val="center"/>
        <w:rPr>
          <w:rFonts w:ascii="Times New Roman" w:hAnsi="Times New Roman" w:cs="Times New Roman"/>
          <w:b/>
          <w:sz w:val="24"/>
          <w:szCs w:val="24"/>
        </w:rPr>
      </w:pPr>
      <w:proofErr w:type="spellStart"/>
      <w:r w:rsidRPr="00D21135">
        <w:rPr>
          <w:rFonts w:ascii="Times New Roman" w:hAnsi="Times New Roman" w:cs="Times New Roman"/>
          <w:b/>
          <w:sz w:val="24"/>
          <w:szCs w:val="24"/>
        </w:rPr>
        <w:t>Hofhuis</w:t>
      </w:r>
      <w:proofErr w:type="spellEnd"/>
      <w:r w:rsidRPr="00D21135">
        <w:rPr>
          <w:rFonts w:ascii="Times New Roman" w:hAnsi="Times New Roman" w:cs="Times New Roman"/>
          <w:b/>
          <w:sz w:val="24"/>
          <w:szCs w:val="24"/>
        </w:rPr>
        <w:t xml:space="preserve">, J., </w:t>
      </w:r>
      <w:proofErr w:type="spellStart"/>
      <w:r w:rsidRPr="00D21135">
        <w:rPr>
          <w:rFonts w:ascii="Times New Roman" w:hAnsi="Times New Roman" w:cs="Times New Roman"/>
          <w:b/>
          <w:sz w:val="24"/>
          <w:szCs w:val="24"/>
        </w:rPr>
        <w:t>Hanke</w:t>
      </w:r>
      <w:proofErr w:type="spellEnd"/>
      <w:r w:rsidRPr="00D21135">
        <w:rPr>
          <w:rFonts w:ascii="Times New Roman" w:hAnsi="Times New Roman" w:cs="Times New Roman"/>
          <w:b/>
          <w:sz w:val="24"/>
          <w:szCs w:val="24"/>
        </w:rPr>
        <w:t>, K., &amp; Rutten, T. (2019). Social network sites and acculturation of international sojourners in the Netherlands: The mediating role of psychological alienation and online social support. International Journal of Intercultural Relations, 69, 120-130.</w:t>
      </w:r>
    </w:p>
    <w:p w:rsidR="00784DD5" w:rsidRPr="00D21135" w:rsidRDefault="00C8297E" w:rsidP="00D21135">
      <w:pPr>
        <w:spacing w:before="100" w:beforeAutospacing="1" w:after="100" w:afterAutospacing="1" w:line="480" w:lineRule="auto"/>
        <w:ind w:firstLine="720"/>
        <w:rPr>
          <w:rFonts w:ascii="Times New Roman" w:hAnsi="Times New Roman" w:cs="Times New Roman"/>
          <w:sz w:val="24"/>
          <w:szCs w:val="24"/>
        </w:rPr>
      </w:pPr>
      <w:r w:rsidRPr="00D21135">
        <w:rPr>
          <w:rFonts w:ascii="Times New Roman" w:hAnsi="Times New Roman" w:cs="Times New Roman"/>
          <w:sz w:val="24"/>
          <w:szCs w:val="24"/>
        </w:rPr>
        <w:t xml:space="preserve">Acculturation of short-term international sojourners, such as expats and international students, has received considerable attention from scholars in the past decades. Through online activities, sojourners are able to foster social interaction and strengthen friendships with locals. Earlier research has established the importance of social relations, including interaction with both home- and host-country nationals, for the well-being on international sojourners. </w:t>
      </w:r>
    </w:p>
    <w:p w:rsidR="00C8297E" w:rsidRPr="00D21135" w:rsidRDefault="00C8297E" w:rsidP="00D2113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proofErr w:type="spellStart"/>
      <w:r w:rsidRPr="00D21135">
        <w:rPr>
          <w:rFonts w:ascii="Times New Roman" w:hAnsi="Times New Roman" w:cs="Times New Roman"/>
          <w:b/>
          <w:color w:val="222222"/>
          <w:sz w:val="24"/>
          <w:szCs w:val="24"/>
          <w:shd w:val="clear" w:color="auto" w:fill="FFFFFF"/>
        </w:rPr>
        <w:t>Niehoff</w:t>
      </w:r>
      <w:proofErr w:type="spellEnd"/>
      <w:r w:rsidRPr="00D21135">
        <w:rPr>
          <w:rFonts w:ascii="Times New Roman" w:hAnsi="Times New Roman" w:cs="Times New Roman"/>
          <w:b/>
          <w:color w:val="222222"/>
          <w:sz w:val="24"/>
          <w:szCs w:val="24"/>
          <w:shd w:val="clear" w:color="auto" w:fill="FFFFFF"/>
        </w:rPr>
        <w:t xml:space="preserve">, E., </w:t>
      </w:r>
      <w:proofErr w:type="spellStart"/>
      <w:r w:rsidRPr="00D21135">
        <w:rPr>
          <w:rFonts w:ascii="Times New Roman" w:hAnsi="Times New Roman" w:cs="Times New Roman"/>
          <w:b/>
          <w:color w:val="222222"/>
          <w:sz w:val="24"/>
          <w:szCs w:val="24"/>
          <w:shd w:val="clear" w:color="auto" w:fill="FFFFFF"/>
        </w:rPr>
        <w:t>Petersdotter</w:t>
      </w:r>
      <w:proofErr w:type="spellEnd"/>
      <w:r w:rsidRPr="00D21135">
        <w:rPr>
          <w:rFonts w:ascii="Times New Roman" w:hAnsi="Times New Roman" w:cs="Times New Roman"/>
          <w:b/>
          <w:color w:val="222222"/>
          <w:sz w:val="24"/>
          <w:szCs w:val="24"/>
          <w:shd w:val="clear" w:color="auto" w:fill="FFFFFF"/>
        </w:rPr>
        <w:t>, L., &amp; Freund, P. A. (2017). International sojourn experience and personality development: selection and socialization effects of studying abroad and the Big Five. </w:t>
      </w:r>
      <w:r w:rsidRPr="00D21135">
        <w:rPr>
          <w:rFonts w:ascii="Times New Roman" w:hAnsi="Times New Roman" w:cs="Times New Roman"/>
          <w:b/>
          <w:i/>
          <w:iCs/>
          <w:color w:val="222222"/>
          <w:sz w:val="24"/>
          <w:szCs w:val="24"/>
          <w:shd w:val="clear" w:color="auto" w:fill="FFFFFF"/>
        </w:rPr>
        <w:t>Personality and Individual Differences</w:t>
      </w:r>
      <w:r w:rsidRPr="00D21135">
        <w:rPr>
          <w:rFonts w:ascii="Times New Roman" w:hAnsi="Times New Roman" w:cs="Times New Roman"/>
          <w:b/>
          <w:color w:val="222222"/>
          <w:sz w:val="24"/>
          <w:szCs w:val="24"/>
          <w:shd w:val="clear" w:color="auto" w:fill="FFFFFF"/>
        </w:rPr>
        <w:t>, </w:t>
      </w:r>
      <w:r w:rsidRPr="00D21135">
        <w:rPr>
          <w:rFonts w:ascii="Times New Roman" w:hAnsi="Times New Roman" w:cs="Times New Roman"/>
          <w:b/>
          <w:i/>
          <w:iCs/>
          <w:color w:val="222222"/>
          <w:sz w:val="24"/>
          <w:szCs w:val="24"/>
          <w:shd w:val="clear" w:color="auto" w:fill="FFFFFF"/>
        </w:rPr>
        <w:t>112</w:t>
      </w:r>
      <w:r w:rsidRPr="00D21135">
        <w:rPr>
          <w:rFonts w:ascii="Times New Roman" w:hAnsi="Times New Roman" w:cs="Times New Roman"/>
          <w:b/>
          <w:color w:val="222222"/>
          <w:sz w:val="24"/>
          <w:szCs w:val="24"/>
          <w:shd w:val="clear" w:color="auto" w:fill="FFFFFF"/>
        </w:rPr>
        <w:t>, 55-61.</w:t>
      </w:r>
    </w:p>
    <w:p w:rsidR="00C8297E" w:rsidRPr="00D21135" w:rsidRDefault="00C8297E" w:rsidP="00D21135">
      <w:pPr>
        <w:spacing w:before="100" w:beforeAutospacing="1" w:after="100" w:afterAutospacing="1" w:line="480" w:lineRule="auto"/>
        <w:ind w:firstLine="720"/>
        <w:rPr>
          <w:rFonts w:ascii="Times New Roman" w:hAnsi="Times New Roman" w:cs="Times New Roman"/>
          <w:sz w:val="24"/>
          <w:szCs w:val="24"/>
        </w:rPr>
      </w:pPr>
      <w:r w:rsidRPr="00D21135">
        <w:rPr>
          <w:rFonts w:ascii="Times New Roman" w:hAnsi="Times New Roman" w:cs="Times New Roman"/>
          <w:sz w:val="24"/>
          <w:szCs w:val="24"/>
        </w:rPr>
        <w:t xml:space="preserve">Who chooses to study abroad and how study abroad changes personality? </w:t>
      </w:r>
      <w:r w:rsidRPr="00D21135">
        <w:rPr>
          <w:rFonts w:ascii="Times New Roman" w:hAnsi="Times New Roman" w:cs="Times New Roman"/>
          <w:sz w:val="24"/>
          <w:szCs w:val="24"/>
        </w:rPr>
        <w:t>The share of 93 students who studied abroad were found to rate higher in </w:t>
      </w:r>
      <w:hyperlink r:id="rId6" w:tooltip="Learn more about Agreeableness from ScienceDirect's AI-generated Topic Pages" w:history="1">
        <w:r w:rsidRPr="00D21135">
          <w:rPr>
            <w:rStyle w:val="Hyperlink"/>
            <w:rFonts w:ascii="Times New Roman" w:hAnsi="Times New Roman" w:cs="Times New Roman"/>
            <w:color w:val="auto"/>
            <w:sz w:val="24"/>
            <w:szCs w:val="24"/>
            <w:u w:val="none"/>
          </w:rPr>
          <w:t>agreeableness</w:t>
        </w:r>
      </w:hyperlink>
      <w:r w:rsidRPr="00D21135">
        <w:rPr>
          <w:rFonts w:ascii="Times New Roman" w:hAnsi="Times New Roman" w:cs="Times New Roman"/>
          <w:sz w:val="24"/>
          <w:szCs w:val="24"/>
        </w:rPr>
        <w:t> and openness prior to the international experience than their fellow students who did not sojourn. In turn, sojourning evoked increases in both </w:t>
      </w:r>
      <w:hyperlink r:id="rId7" w:tooltip="Learn more about Extraversion from ScienceDirect's AI-generated Topic Pages" w:history="1">
        <w:r w:rsidRPr="00D21135">
          <w:rPr>
            <w:rStyle w:val="Hyperlink"/>
            <w:rFonts w:ascii="Times New Roman" w:hAnsi="Times New Roman" w:cs="Times New Roman"/>
            <w:color w:val="auto"/>
            <w:sz w:val="24"/>
            <w:szCs w:val="24"/>
            <w:u w:val="none"/>
          </w:rPr>
          <w:t>extraversion</w:t>
        </w:r>
      </w:hyperlink>
      <w:r w:rsidRPr="00D21135">
        <w:rPr>
          <w:rFonts w:ascii="Times New Roman" w:hAnsi="Times New Roman" w:cs="Times New Roman"/>
          <w:sz w:val="24"/>
          <w:szCs w:val="24"/>
        </w:rPr>
        <w:t> and agreeableness and a decrease in </w:t>
      </w:r>
      <w:hyperlink r:id="rId8" w:tooltip="Learn more about Neuroticism from ScienceDirect's AI-generated Topic Pages" w:history="1">
        <w:r w:rsidRPr="00D21135">
          <w:rPr>
            <w:rStyle w:val="Hyperlink"/>
            <w:rFonts w:ascii="Times New Roman" w:hAnsi="Times New Roman" w:cs="Times New Roman"/>
            <w:color w:val="auto"/>
            <w:sz w:val="24"/>
            <w:szCs w:val="24"/>
            <w:u w:val="none"/>
          </w:rPr>
          <w:t>neuroticism</w:t>
        </w:r>
      </w:hyperlink>
      <w:r w:rsidRPr="00D21135">
        <w:rPr>
          <w:rFonts w:ascii="Times New Roman" w:hAnsi="Times New Roman" w:cs="Times New Roman"/>
          <w:sz w:val="24"/>
          <w:szCs w:val="24"/>
        </w:rPr>
        <w:t xml:space="preserve">. Upon inclusion of interaction terms of initial Big Five levels and study abroad status, positive main </w:t>
      </w:r>
      <w:r w:rsidRPr="00D21135">
        <w:rPr>
          <w:rFonts w:ascii="Times New Roman" w:hAnsi="Times New Roman" w:cs="Times New Roman"/>
          <w:sz w:val="24"/>
          <w:szCs w:val="24"/>
        </w:rPr>
        <w:lastRenderedPageBreak/>
        <w:t>effects of study abroad and negative interaction effects for both agreeableness and conscientiousness could be observed</w:t>
      </w:r>
      <w:r w:rsidRPr="00D21135">
        <w:rPr>
          <w:rFonts w:ascii="Times New Roman" w:hAnsi="Times New Roman" w:cs="Times New Roman"/>
          <w:sz w:val="24"/>
          <w:szCs w:val="24"/>
        </w:rPr>
        <w:t xml:space="preserve">. </w:t>
      </w:r>
    </w:p>
    <w:p w:rsidR="00C8297E" w:rsidRPr="00D21135" w:rsidRDefault="00C8297E" w:rsidP="00D21135">
      <w:pPr>
        <w:spacing w:before="100" w:beforeAutospacing="1" w:after="100" w:afterAutospacing="1" w:line="480" w:lineRule="auto"/>
        <w:jc w:val="center"/>
        <w:rPr>
          <w:rFonts w:ascii="Times New Roman" w:hAnsi="Times New Roman" w:cs="Times New Roman"/>
          <w:b/>
          <w:color w:val="222222"/>
          <w:sz w:val="24"/>
          <w:szCs w:val="24"/>
          <w:shd w:val="clear" w:color="auto" w:fill="FFFFFF"/>
        </w:rPr>
      </w:pPr>
      <w:r w:rsidRPr="00D21135">
        <w:rPr>
          <w:rFonts w:ascii="Times New Roman" w:hAnsi="Times New Roman" w:cs="Times New Roman"/>
          <w:b/>
          <w:color w:val="222222"/>
          <w:sz w:val="24"/>
          <w:szCs w:val="24"/>
          <w:shd w:val="clear" w:color="auto" w:fill="FFFFFF"/>
        </w:rPr>
        <w:t xml:space="preserve">Selmer, J., &amp; </w:t>
      </w:r>
      <w:proofErr w:type="spellStart"/>
      <w:r w:rsidRPr="00D21135">
        <w:rPr>
          <w:rFonts w:ascii="Times New Roman" w:hAnsi="Times New Roman" w:cs="Times New Roman"/>
          <w:b/>
          <w:color w:val="222222"/>
          <w:sz w:val="24"/>
          <w:szCs w:val="24"/>
          <w:shd w:val="clear" w:color="auto" w:fill="FFFFFF"/>
        </w:rPr>
        <w:t>Lauring</w:t>
      </w:r>
      <w:proofErr w:type="spellEnd"/>
      <w:r w:rsidRPr="00D21135">
        <w:rPr>
          <w:rFonts w:ascii="Times New Roman" w:hAnsi="Times New Roman" w:cs="Times New Roman"/>
          <w:b/>
          <w:color w:val="222222"/>
          <w:sz w:val="24"/>
          <w:szCs w:val="24"/>
          <w:shd w:val="clear" w:color="auto" w:fill="FFFFFF"/>
        </w:rPr>
        <w:t>, J. (2015). Host country language ability and expatriate adjustment: The moderating effect of language difficulty. </w:t>
      </w:r>
      <w:r w:rsidRPr="00D21135">
        <w:rPr>
          <w:rFonts w:ascii="Times New Roman" w:hAnsi="Times New Roman" w:cs="Times New Roman"/>
          <w:b/>
          <w:i/>
          <w:iCs/>
          <w:color w:val="222222"/>
          <w:sz w:val="24"/>
          <w:szCs w:val="24"/>
          <w:shd w:val="clear" w:color="auto" w:fill="FFFFFF"/>
        </w:rPr>
        <w:t>The International Journal of Human Resource Management</w:t>
      </w:r>
      <w:r w:rsidRPr="00D21135">
        <w:rPr>
          <w:rFonts w:ascii="Times New Roman" w:hAnsi="Times New Roman" w:cs="Times New Roman"/>
          <w:b/>
          <w:color w:val="222222"/>
          <w:sz w:val="24"/>
          <w:szCs w:val="24"/>
          <w:shd w:val="clear" w:color="auto" w:fill="FFFFFF"/>
        </w:rPr>
        <w:t>, </w:t>
      </w:r>
      <w:r w:rsidRPr="00D21135">
        <w:rPr>
          <w:rFonts w:ascii="Times New Roman" w:hAnsi="Times New Roman" w:cs="Times New Roman"/>
          <w:b/>
          <w:i/>
          <w:iCs/>
          <w:color w:val="222222"/>
          <w:sz w:val="24"/>
          <w:szCs w:val="24"/>
          <w:shd w:val="clear" w:color="auto" w:fill="FFFFFF"/>
        </w:rPr>
        <w:t>26</w:t>
      </w:r>
      <w:r w:rsidRPr="00D21135">
        <w:rPr>
          <w:rFonts w:ascii="Times New Roman" w:hAnsi="Times New Roman" w:cs="Times New Roman"/>
          <w:b/>
          <w:color w:val="222222"/>
          <w:sz w:val="24"/>
          <w:szCs w:val="24"/>
          <w:shd w:val="clear" w:color="auto" w:fill="FFFFFF"/>
        </w:rPr>
        <w:t>(3), 401-420.</w:t>
      </w:r>
    </w:p>
    <w:p w:rsidR="00C8297E" w:rsidRPr="00D21135" w:rsidRDefault="00D21135" w:rsidP="00D21135">
      <w:pPr>
        <w:spacing w:before="100" w:beforeAutospacing="1" w:after="100" w:afterAutospacing="1" w:line="480" w:lineRule="auto"/>
        <w:ind w:firstLine="720"/>
        <w:rPr>
          <w:rFonts w:ascii="Times New Roman" w:hAnsi="Times New Roman" w:cs="Times New Roman"/>
          <w:b/>
          <w:sz w:val="24"/>
          <w:szCs w:val="24"/>
        </w:rPr>
      </w:pPr>
      <w:r w:rsidRPr="00D21135">
        <w:rPr>
          <w:rFonts w:ascii="Times New Roman" w:hAnsi="Times New Roman" w:cs="Times New Roman"/>
          <w:color w:val="333333"/>
          <w:sz w:val="24"/>
          <w:szCs w:val="24"/>
        </w:rPr>
        <w:t xml:space="preserve">Host country language has positive effect with cultural adjustments. This research targeted to establish whether the advantages of expatriate’s language ability is depended on the difficulty of host language. </w:t>
      </w:r>
      <w:r w:rsidR="00C8297E" w:rsidRPr="00D21135">
        <w:rPr>
          <w:rFonts w:ascii="Times New Roman" w:hAnsi="Times New Roman" w:cs="Times New Roman"/>
          <w:color w:val="333333"/>
          <w:sz w:val="24"/>
          <w:szCs w:val="24"/>
        </w:rPr>
        <w:t>Consistent with Goal-Setting Theory, results indicated a relative advantage of expatriates' language ability in terms of their adjustment in the host country with the difficult language as opposed to the host country with an easy language.</w:t>
      </w:r>
    </w:p>
    <w:sectPr w:rsidR="00C8297E" w:rsidRPr="00D211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FCA"/>
    <w:rsid w:val="00202233"/>
    <w:rsid w:val="0038693A"/>
    <w:rsid w:val="004711B2"/>
    <w:rsid w:val="00520BEF"/>
    <w:rsid w:val="00663477"/>
    <w:rsid w:val="00784DD5"/>
    <w:rsid w:val="00A1180E"/>
    <w:rsid w:val="00A40C04"/>
    <w:rsid w:val="00A833E2"/>
    <w:rsid w:val="00AA6FCA"/>
    <w:rsid w:val="00BE6875"/>
    <w:rsid w:val="00C65060"/>
    <w:rsid w:val="00C8297E"/>
    <w:rsid w:val="00D21135"/>
    <w:rsid w:val="00E86F88"/>
    <w:rsid w:val="00F042CB"/>
    <w:rsid w:val="00F14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FA27F5-7F52-43C0-8484-8FCF797E9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F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4741661">
      <w:bodyDiv w:val="1"/>
      <w:marLeft w:val="0"/>
      <w:marRight w:val="0"/>
      <w:marTop w:val="0"/>
      <w:marBottom w:val="0"/>
      <w:divBdr>
        <w:top w:val="none" w:sz="0" w:space="0" w:color="auto"/>
        <w:left w:val="none" w:sz="0" w:space="0" w:color="auto"/>
        <w:bottom w:val="none" w:sz="0" w:space="0" w:color="auto"/>
        <w:right w:val="none" w:sz="0" w:space="0" w:color="auto"/>
      </w:divBdr>
      <w:divsChild>
        <w:div w:id="8071680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psychology/neuroticism" TargetMode="External"/><Relationship Id="rId3" Type="http://schemas.openxmlformats.org/officeDocument/2006/relationships/webSettings" Target="webSettings.xml"/><Relationship Id="rId7" Type="http://schemas.openxmlformats.org/officeDocument/2006/relationships/hyperlink" Target="https://www.sciencedirect.com/topics/psychology/extravers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psychology/agreeableness" TargetMode="External"/><Relationship Id="rId5" Type="http://schemas.openxmlformats.org/officeDocument/2006/relationships/hyperlink" Target="https://doi.org/10.1016/s0147-1767(00)00002-x" TargetMode="External"/><Relationship Id="rId10" Type="http://schemas.openxmlformats.org/officeDocument/2006/relationships/theme" Target="theme/theme1.xml"/><Relationship Id="rId4" Type="http://schemas.openxmlformats.org/officeDocument/2006/relationships/hyperlink" Target="https://doi.org/10.1016/0147-1767(91)90027-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7</Pages>
  <Words>1777</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2019-04-23T00:36:00Z</dcterms:created>
  <dcterms:modified xsi:type="dcterms:W3CDTF">2019-04-23T03:34:00Z</dcterms:modified>
</cp:coreProperties>
</file>